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C9" w:rsidRDefault="00C27DC9" w:rsidP="00C27DC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C27DC9">
        <w:rPr>
          <w:rFonts w:asciiTheme="minorHAnsi" w:hAnsiTheme="minorHAnsi" w:cstheme="minorHAnsi"/>
          <w:b/>
          <w:bCs/>
          <w:sz w:val="28"/>
          <w:szCs w:val="28"/>
        </w:rPr>
        <w:t>Консультация для родителей</w:t>
      </w:r>
    </w:p>
    <w:p w:rsidR="00C27DC9" w:rsidRPr="00C27DC9" w:rsidRDefault="00C27DC9" w:rsidP="00C27DC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27DC9">
        <w:rPr>
          <w:rFonts w:asciiTheme="minorHAnsi" w:hAnsiTheme="minorHAnsi" w:cstheme="minorHAnsi"/>
          <w:b/>
          <w:bCs/>
          <w:sz w:val="40"/>
          <w:szCs w:val="40"/>
        </w:rPr>
        <w:t>«</w:t>
      </w:r>
      <w:r w:rsidRPr="00C27DC9">
        <w:rPr>
          <w:rFonts w:asciiTheme="minorHAnsi" w:hAnsiTheme="minorHAnsi" w:cstheme="minorHAnsi"/>
          <w:b/>
          <w:sz w:val="40"/>
          <w:szCs w:val="40"/>
        </w:rPr>
        <w:t>Народные промыслы Урала»</w:t>
      </w:r>
    </w:p>
    <w:p w:rsidR="00C27DC9" w:rsidRPr="00C27DC9" w:rsidRDefault="00C27DC9" w:rsidP="00C27DC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>        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Народные промыслы на Урале имеют многовековую историю. Они начали развиваться более трех веков назад, когда в нашем крае стали строиться первые заводские поселения, и население его существенно выросло за счет переселенцев из Центральной России. 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Изначально традиционные уральские ремесла отличались разнообразием направлений, стилей. Их развивали талантливые самобытные мастера. В наше время в уральских городах и деревнях возрождаются традиционные промыслы и ремесла. Деятельность народных мастеров координирует и направляет областной художественно-экспертный совет по народным художественным промыслам. 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>Более половины уральских ремесел издавна были связаны с обработкой камня и металла. Искусство уральских камнерезов воспевал в своих сказах Павел Петрович Бажов. Изделия уральцев с давних времен и по сей день украшают лучшие музеи мира и частные собрания.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Среди народных художественных промыслов, традиционно бытовавших на Среднем Урале, до настоящего времени сохранились и развиваются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камнерезно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-гранильное и ювелирное производство, художественная ковка и гнутье металла, колокололитейное дело, лаковая роспись по металлу, деревообрабатывающие промыслы, производство изделий из художественной керамики и фарфора.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>Традиционным уральским промыслом является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7DC9">
        <w:rPr>
          <w:rFonts w:asciiTheme="minorHAnsi" w:hAnsiTheme="minorHAnsi" w:cstheme="minorHAnsi"/>
          <w:b/>
          <w:bCs/>
          <w:sz w:val="28"/>
          <w:szCs w:val="28"/>
        </w:rPr>
        <w:t>камнерезно</w:t>
      </w:r>
      <w:proofErr w:type="spellEnd"/>
      <w:r w:rsidRPr="00C27DC9">
        <w:rPr>
          <w:rFonts w:asciiTheme="minorHAnsi" w:hAnsiTheme="minorHAnsi" w:cstheme="minorHAnsi"/>
          <w:b/>
          <w:bCs/>
          <w:sz w:val="28"/>
          <w:szCs w:val="28"/>
        </w:rPr>
        <w:t>-гранильное производство</w:t>
      </w:r>
      <w:r w:rsidRPr="00C27DC9">
        <w:rPr>
          <w:rFonts w:asciiTheme="minorHAnsi" w:hAnsiTheme="minorHAnsi" w:cstheme="minorHAnsi"/>
          <w:sz w:val="28"/>
          <w:szCs w:val="28"/>
        </w:rPr>
        <w:t>. Выпуск изделий из поделочных и полудрагоценных камней с 1726 года был сосредоточен в г. Екатеринбурге в небольшой мастерской, выросшей впоследствии в Екатеринбургскую гранильную фабрику. Со второй половины XIX века камнерезные производства размещались во всех крупных заводских поселках.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>В настоящее время на территории Свердловской области работают ООО «Уральский сувенир», ООО «Камни Урала», ООО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Таюткино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зеркальце», ООО «Мурзинка-1».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Ювелирное производство</w:t>
      </w:r>
      <w:r w:rsidRPr="00C27DC9">
        <w:rPr>
          <w:rFonts w:asciiTheme="minorHAnsi" w:hAnsiTheme="minorHAnsi" w:cstheme="minorHAnsi"/>
          <w:sz w:val="28"/>
          <w:szCs w:val="28"/>
        </w:rPr>
        <w:t xml:space="preserve"> является одним из самых значимых уральских промыслов. Зарождение его началось с огранки самоцветов в начале третьего десятилетия XVIII века, а собственно ювелирные изделия с драгоценными и поделочными камнями стали выпускаться в первой четверти XIX века в кустарных мастерских, находящихся при всех </w:t>
      </w:r>
      <w:r w:rsidRPr="00C27DC9">
        <w:rPr>
          <w:rFonts w:asciiTheme="minorHAnsi" w:hAnsiTheme="minorHAnsi" w:cstheme="minorHAnsi"/>
          <w:sz w:val="28"/>
          <w:szCs w:val="28"/>
        </w:rPr>
        <w:lastRenderedPageBreak/>
        <w:t xml:space="preserve">ювелирных магазинах Екатеринбурга. Особо расцвело ювелирное дело после реформы 1861 года, быстро превратившись в один из самых доходных уральских промыслов. 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>В настоящее время занимаются ювелирным делом ОАО «Ювелиры Урала», ООО «Екатеринбургская ювелирная фабрика», ИЧП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Витэкс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», ООО «Мурзинка-1» ООО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Таюткино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зеркальце», ООО «Уральский сувенир».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Колокололитейное дело</w:t>
      </w:r>
      <w:r w:rsidRPr="00C27DC9">
        <w:rPr>
          <w:rFonts w:asciiTheme="minorHAnsi" w:hAnsiTheme="minorHAnsi" w:cstheme="minorHAnsi"/>
          <w:sz w:val="28"/>
          <w:szCs w:val="28"/>
        </w:rPr>
        <w:t xml:space="preserve"> на Урале возникло в начале XVIII века в Невьянском заводе, где в 1702 году по распоряжению Н.Д.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Антуфьева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(Демидова) был отлит первый колокол. В 1790 году в Невьянске был основан колокололитейный завод. Затем колокололитейное дело было налажено на Екатеринбургском металлургическом заводе, Каменск-Уральском,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Выйском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(близь Тагила),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Суксунском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(около г. Красноуфимска) заводах. В советское время выпуск колоколов был повсеместно прекращен. Возрождение промысла началось в 1990 году. В настоящее время колокололитейное дело освоил ООО «Пятков и Ко» в городе Каменск-Уральском.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Художественная ковка и гнутье металла</w:t>
      </w:r>
      <w:r w:rsidRPr="00C27DC9">
        <w:rPr>
          <w:rFonts w:asciiTheme="minorHAnsi" w:hAnsiTheme="minorHAnsi" w:cstheme="minorHAnsi"/>
          <w:sz w:val="28"/>
          <w:szCs w:val="28"/>
        </w:rPr>
        <w:t xml:space="preserve"> развивалось на Урале по мере становления горнозаводской архитектуры (изготовление оград, колонн, ворот). В современный период художественной ковкой в Свердловской области занимаются ООО «Кузнецы», ООО «Кузнечная академия», ООО «Кузнечная мануфактура», ООО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Олтос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», кузнецы мастерских Художественного фонда (г. Екатеринбург); предприятия ООО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Ковград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», ООО «Симфония металла» (г. Первоуральск). Индивидуально работающие мастера и предприятия входят в ассоциацию «Кузнецы Урала» (президент – доцент Уральской архитектурно-художественной академии Н.А. Волков).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Лаковая роспись по металлу</w:t>
      </w:r>
      <w:r w:rsidRPr="00C27DC9">
        <w:rPr>
          <w:rFonts w:asciiTheme="minorHAnsi" w:hAnsiTheme="minorHAnsi" w:cstheme="minorHAnsi"/>
          <w:sz w:val="28"/>
          <w:szCs w:val="28"/>
        </w:rPr>
        <w:t xml:space="preserve"> зародилась в Нижнем Тагиле. Недавно этот промысел отметил свое 265-летие. В настоящее время производится выпуск расписных подносов в г. Нижнем Тагиле на предприятиях ООО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Тагильский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поднос», участком росписи подносов ООО «РСК», ООО «Лаковая живопись Урала».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Деревообрабатывающие промысл</w:t>
      </w:r>
      <w:r w:rsidRPr="00B81D27">
        <w:rPr>
          <w:rFonts w:asciiTheme="minorHAnsi" w:hAnsiTheme="minorHAnsi" w:cstheme="minorHAnsi"/>
          <w:b/>
          <w:sz w:val="28"/>
          <w:szCs w:val="28"/>
        </w:rPr>
        <w:t>ы</w:t>
      </w:r>
      <w:r w:rsidRPr="00C27DC9">
        <w:rPr>
          <w:rFonts w:asciiTheme="minorHAnsi" w:hAnsiTheme="minorHAnsi" w:cstheme="minorHAnsi"/>
          <w:sz w:val="28"/>
          <w:szCs w:val="28"/>
        </w:rPr>
        <w:t xml:space="preserve"> в богатом лесами Уральском крае были представлены изготовлением «стильной мебели» богато украшенной резьбой, плетеной мебелью и другими изделиями из лозы и ивы, мелкой декоративной пластикой. В настоящее время различные предметы бытового назначения (корзины, короба, абажуры) выпускает Дистанция лесозащитных насаждений Свердловской железной дороги («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Егоршинская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лоза»), плетеную мебель из ивы изготавливает ИЧП </w:t>
      </w:r>
      <w:r w:rsidRPr="00C27DC9">
        <w:rPr>
          <w:rFonts w:asciiTheme="minorHAnsi" w:hAnsiTheme="minorHAnsi" w:cstheme="minorHAnsi"/>
          <w:sz w:val="28"/>
          <w:szCs w:val="28"/>
        </w:rPr>
        <w:lastRenderedPageBreak/>
        <w:t xml:space="preserve">«Плетеная мебель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Тропникова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», в мастерских комбината Художественного фонда создан «Центр художественной древесины», специализирующийся на резьбе по дереву, инкрустации; производством разнообразных изделий из бересты занимаются мастера ООО «Артель» в городе Лесном.</w:t>
      </w:r>
    </w:p>
    <w:p w:rsidR="00C27DC9" w:rsidRPr="00C27DC9" w:rsidRDefault="00C27DC9" w:rsidP="00F35B59">
      <w:pPr>
        <w:pStyle w:val="a3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Художественный керамический промысел</w:t>
      </w:r>
      <w:r w:rsidRPr="00C27DC9">
        <w:rPr>
          <w:rFonts w:asciiTheme="minorHAnsi" w:hAnsiTheme="minorHAnsi" w:cstheme="minorHAnsi"/>
          <w:sz w:val="28"/>
          <w:szCs w:val="28"/>
        </w:rPr>
        <w:t xml:space="preserve"> на Среднем Урале был известен с начала XVIII века выпуском глиняной посуды в Невьянском и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Сысертском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районах. В настоящее время продолжателем дела «Невьянского завода художественной керамики» в Невьянском районе является предприятие ООО «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Таволожская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 xml:space="preserve"> керамика». На выпуске посуды с ручной кистевой росписью специализируется ООО «Фарфор Сысерти». В 2000 году «Фарфор Сысерти» освоил производство фарфорово-фаянсовых иконостасов. 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b/>
          <w:bCs/>
          <w:sz w:val="28"/>
          <w:szCs w:val="28"/>
        </w:rPr>
        <w:t>Перечень мест традиционного бытования народных художественных промыслов в Свердловской области</w:t>
      </w:r>
      <w:r w:rsidRPr="00C27DC9">
        <w:rPr>
          <w:rFonts w:asciiTheme="minorHAnsi" w:hAnsiTheme="minorHAnsi" w:cstheme="minorHAnsi"/>
          <w:sz w:val="28"/>
          <w:szCs w:val="28"/>
        </w:rPr>
        <w:t xml:space="preserve"> (утвержден постановлением Правительства Свердловской области от 06 марта 2013 года № 262-ПП «Об утверждении Перечня мест традиционного бытования народных художественных промыслов Свердловской области»)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1.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Екатеринбург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камнерезное и ювелирное производство, художественное литье и ковка металла, керамическое производство, художественная обработка ткани и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лозоплетение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2.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Нижний Тагил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лаковая роспись по металлу, камнерезное и ювелирное производство, берестяное дело, художественное литье и ковка металла.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3.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Сысерть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производство фарфоровой расписной посуды.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4.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Богданович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производство фарфоровой расписной посуды.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5. </w:t>
      </w:r>
      <w:r w:rsidRPr="00B81D27">
        <w:rPr>
          <w:rFonts w:asciiTheme="minorHAnsi" w:hAnsiTheme="minorHAnsi" w:cstheme="minorHAnsi"/>
          <w:b/>
          <w:sz w:val="28"/>
          <w:szCs w:val="28"/>
        </w:rPr>
        <w:t xml:space="preserve">Посёлок Нейво-Шайтанский, </w:t>
      </w:r>
      <w:proofErr w:type="spellStart"/>
      <w:r w:rsidRPr="00B81D27">
        <w:rPr>
          <w:rFonts w:asciiTheme="minorHAnsi" w:hAnsiTheme="minorHAnsi" w:cstheme="minorHAnsi"/>
          <w:b/>
          <w:sz w:val="28"/>
          <w:szCs w:val="28"/>
        </w:rPr>
        <w:t>Алапаевский</w:t>
      </w:r>
      <w:proofErr w:type="spellEnd"/>
      <w:r w:rsidRPr="00B81D27">
        <w:rPr>
          <w:rFonts w:asciiTheme="minorHAnsi" w:hAnsiTheme="minorHAnsi" w:cstheme="minorHAnsi"/>
          <w:b/>
          <w:sz w:val="28"/>
          <w:szCs w:val="28"/>
        </w:rPr>
        <w:t xml:space="preserve"> район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производство ювелирных и камнерезных изделий. 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6. </w:t>
      </w:r>
      <w:r w:rsidRPr="00B81D27">
        <w:rPr>
          <w:rFonts w:asciiTheme="minorHAnsi" w:hAnsiTheme="minorHAnsi" w:cstheme="minorHAnsi"/>
          <w:b/>
          <w:sz w:val="28"/>
          <w:szCs w:val="28"/>
        </w:rPr>
        <w:t xml:space="preserve">Село Бутка, </w:t>
      </w:r>
      <w:proofErr w:type="spellStart"/>
      <w:r w:rsidRPr="00B81D27">
        <w:rPr>
          <w:rFonts w:asciiTheme="minorHAnsi" w:hAnsiTheme="minorHAnsi" w:cstheme="minorHAnsi"/>
          <w:b/>
          <w:sz w:val="28"/>
          <w:szCs w:val="28"/>
        </w:rPr>
        <w:t>Талицкий</w:t>
      </w:r>
      <w:proofErr w:type="spellEnd"/>
      <w:r w:rsidRPr="00B81D27">
        <w:rPr>
          <w:rFonts w:asciiTheme="minorHAnsi" w:hAnsiTheme="minorHAnsi" w:cstheme="minorHAnsi"/>
          <w:b/>
          <w:sz w:val="28"/>
          <w:szCs w:val="28"/>
        </w:rPr>
        <w:t xml:space="preserve"> район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художественное ручное ковроткачество и узорное вязание.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7.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Туринск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изготовление изделий из дерева с ручной кистевой росписью: детских игрушек, сувениров, кухонных и столовых наборов.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8.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Артемовский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</w:t>
      </w:r>
      <w:proofErr w:type="spellStart"/>
      <w:r w:rsidRPr="00C27DC9">
        <w:rPr>
          <w:rFonts w:asciiTheme="minorHAnsi" w:hAnsiTheme="minorHAnsi" w:cstheme="minorHAnsi"/>
          <w:sz w:val="28"/>
          <w:szCs w:val="28"/>
        </w:rPr>
        <w:t>лозоплетение</w:t>
      </w:r>
      <w:proofErr w:type="spellEnd"/>
      <w:r w:rsidRPr="00C27DC9">
        <w:rPr>
          <w:rFonts w:asciiTheme="minorHAnsi" w:hAnsiTheme="minorHAnsi" w:cstheme="minorHAnsi"/>
          <w:sz w:val="28"/>
          <w:szCs w:val="28"/>
        </w:rPr>
        <w:t>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9. </w:t>
      </w:r>
      <w:r w:rsidRPr="00B81D27">
        <w:rPr>
          <w:rFonts w:asciiTheme="minorHAnsi" w:hAnsiTheme="minorHAnsi" w:cstheme="minorHAnsi"/>
          <w:b/>
          <w:sz w:val="28"/>
          <w:szCs w:val="28"/>
        </w:rPr>
        <w:t>Невьянский район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производство художественной керамики.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10.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Каменск-Уральский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колокололитейное производство, производство изделий из бересты, художественное литье и ковка металла.</w:t>
      </w:r>
    </w:p>
    <w:p w:rsidR="00C27DC9" w:rsidRPr="00C27DC9" w:rsidRDefault="00C27DC9" w:rsidP="00F35B59">
      <w:pPr>
        <w:pStyle w:val="a3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C27DC9">
        <w:rPr>
          <w:rFonts w:asciiTheme="minorHAnsi" w:hAnsiTheme="minorHAnsi" w:cstheme="minorHAnsi"/>
          <w:sz w:val="28"/>
          <w:szCs w:val="28"/>
        </w:rPr>
        <w:t xml:space="preserve">11. </w:t>
      </w:r>
      <w:r w:rsidRPr="00B81D27">
        <w:rPr>
          <w:rFonts w:asciiTheme="minorHAnsi" w:hAnsiTheme="minorHAnsi" w:cstheme="minorHAnsi"/>
          <w:b/>
          <w:sz w:val="28"/>
          <w:szCs w:val="28"/>
        </w:rPr>
        <w:t>Город Лесной</w:t>
      </w:r>
      <w:r w:rsidRPr="00C27DC9">
        <w:rPr>
          <w:rFonts w:asciiTheme="minorHAnsi" w:hAnsiTheme="minorHAnsi" w:cstheme="minorHAnsi"/>
          <w:sz w:val="28"/>
          <w:szCs w:val="28"/>
        </w:rPr>
        <w:t xml:space="preserve"> – производство изделий из бересты и лозы, керамическое производство, художественное литье и ковка металла.</w:t>
      </w:r>
    </w:p>
    <w:p w:rsidR="000E6180" w:rsidRDefault="006447EC"/>
    <w:sectPr w:rsidR="000E6180" w:rsidSect="00F35B59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C9"/>
    <w:rsid w:val="00066393"/>
    <w:rsid w:val="006447EC"/>
    <w:rsid w:val="00B81D27"/>
    <w:rsid w:val="00C27DC9"/>
    <w:rsid w:val="00F35B59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447B-D0F7-4C7D-B933-D4CE7AEF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2025-01-26T13:03:00Z</dcterms:created>
  <dcterms:modified xsi:type="dcterms:W3CDTF">2025-01-26T13:03:00Z</dcterms:modified>
</cp:coreProperties>
</file>